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C99" w:rsidRPr="00873DD0" w:rsidRDefault="008D7C99">
      <w:pPr>
        <w:pStyle w:val="ConsPlusTitlePage"/>
        <w:rPr>
          <w:rFonts w:ascii="Times New Roman" w:hAnsi="Times New Roman" w:cs="Times New Roman"/>
          <w:sz w:val="24"/>
          <w:szCs w:val="24"/>
        </w:rPr>
      </w:pPr>
      <w:r w:rsidRPr="00873DD0">
        <w:rPr>
          <w:rFonts w:ascii="Times New Roman" w:hAnsi="Times New Roman" w:cs="Times New Roman"/>
          <w:sz w:val="24"/>
          <w:szCs w:val="24"/>
        </w:rPr>
        <w:br/>
      </w:r>
    </w:p>
    <w:p w:rsidR="008D7C99" w:rsidRPr="00873DD0" w:rsidRDefault="008D7C99">
      <w:pPr>
        <w:pStyle w:val="ConsPlusTitle"/>
        <w:jc w:val="center"/>
        <w:outlineLvl w:val="0"/>
        <w:rPr>
          <w:rFonts w:ascii="Times New Roman" w:hAnsi="Times New Roman" w:cs="Times New Roman"/>
          <w:sz w:val="24"/>
          <w:szCs w:val="24"/>
        </w:rPr>
      </w:pPr>
      <w:r w:rsidRPr="00873DD0">
        <w:rPr>
          <w:rFonts w:ascii="Times New Roman" w:hAnsi="Times New Roman" w:cs="Times New Roman"/>
          <w:sz w:val="24"/>
          <w:szCs w:val="24"/>
        </w:rPr>
        <w:t>ПРАВИТЕЛЬСТВО РОССИЙСКОЙ ФЕДЕРАЦИИ</w:t>
      </w:r>
    </w:p>
    <w:p w:rsidR="008D7C99" w:rsidRPr="00873DD0" w:rsidRDefault="008D7C99">
      <w:pPr>
        <w:pStyle w:val="ConsPlusTitle"/>
        <w:jc w:val="center"/>
        <w:rPr>
          <w:rFonts w:ascii="Times New Roman" w:hAnsi="Times New Roman" w:cs="Times New Roman"/>
          <w:sz w:val="24"/>
          <w:szCs w:val="24"/>
        </w:rPr>
      </w:pP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ПОСТАНОВЛЕНИЕ</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от 27 декабря 2019 г. N 1890</w:t>
      </w:r>
    </w:p>
    <w:p w:rsidR="008D7C99" w:rsidRPr="00873DD0" w:rsidRDefault="008D7C99">
      <w:pPr>
        <w:pStyle w:val="ConsPlusTitle"/>
        <w:jc w:val="center"/>
        <w:rPr>
          <w:rFonts w:ascii="Times New Roman" w:hAnsi="Times New Roman" w:cs="Times New Roman"/>
          <w:sz w:val="24"/>
          <w:szCs w:val="24"/>
        </w:rPr>
      </w:pP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ОБ ОБЩИХ ТРЕБОВАНИЯХ</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К ПЕРЕДАЧЕ ФЕДЕРАЛЬНОМУ КАЗНАЧЕЙСТВУ, ФИНАНСОВОМУ</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ОРГАНУ СУБЪЕКТА РОССИЙСКОЙ ФЕДЕРАЦИИ, ФИНАНСОВОМУ ОРГАНУ</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МУНИЦИПАЛЬНОГО ОБРАЗОВАНИЯ ПОЛНОМОЧИЙ СООТВЕТСТВЕННО</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ФЕДЕРАЛЬНЫХ ОРГАНОВ ИСПОЛНИТЕЛЬНОЙ ВЛАСТИ, ОРГАНОВ</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ИСПОЛНИТЕЛЬНОЙ ВЛАСТИ СУБЪЕКТОВ РОССИЙСКОЙ ФЕДЕРАЦИИ,</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ОРГАНОВ МЕСТНОЙ АДМИНИСТРАЦИИ (ИХ ТЕРРИТОРИАЛЬНЫХ ОРГАНОВ,</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ПОДВЕДОМСТВЕННЫХ КАЗЕННЫХ УЧРЕЖДЕНИЙ) ПО НАЧИСЛЕНИЮ</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ФИЗИЧЕСКИМ ЛИЦАМ ВЫПЛАТ ПО ОПЛАТЕ ТРУДА И ИНЫХ ВЫПЛАТ,</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А ТАКЖЕ СВЯЗАННЫХ С НИМИ ОБЯЗАТЕЛЬНЫХ ПЛАТЕЖЕЙ В БЮДЖЕТЫ</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БЮДЖЕТНОЙ СИСТЕМЫ РОССИЙСКОЙ ФЕДЕРАЦИИ И ИХ ПЕРЕЧИСЛЕНИЮ,</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ПО ВЕДЕНИЮ БЮДЖЕТНОГО УЧЕТА, ВКЛЮЧАЯ СОСТАВЛЕНИЕ</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И ПРЕДСТАВЛЕНИЕ БЮДЖЕТНОЙ ОТЧЕТНОСТИ, КОНСОЛИДИРОВАННОЙ</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ОТЧЕТНОСТИ БЮДЖЕТНЫХ И АВТОНОМНЫХ УЧРЕЖДЕНИЙ, ИНОЙ</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ОБЯЗАТЕЛЬНОЙ ОТЧЕТНОСТИ, ФОРМИРУЕМОЙ НА ОСНОВАНИИ ДАННЫХ</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БЮДЖЕТНОГО УЧЕТА, ПО ОБЕСПЕЧЕНИЮ ПРЕДСТАВЛЕНИЯ ТАКОЙ</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ОТЧЕТНОСТИ В СООТВЕТСТВУЮЩИЕ ГОСУДАРСТВЕННЫЕ</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(МУНИЦИПАЛЬНЫЕ) ОРГАНЫ</w:t>
      </w: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ind w:firstLine="540"/>
        <w:jc w:val="both"/>
        <w:rPr>
          <w:rFonts w:ascii="Times New Roman" w:hAnsi="Times New Roman" w:cs="Times New Roman"/>
          <w:sz w:val="24"/>
          <w:szCs w:val="24"/>
        </w:rPr>
      </w:pPr>
      <w:r w:rsidRPr="00873DD0">
        <w:rPr>
          <w:rFonts w:ascii="Times New Roman" w:hAnsi="Times New Roman" w:cs="Times New Roman"/>
          <w:sz w:val="24"/>
          <w:szCs w:val="24"/>
        </w:rPr>
        <w:t xml:space="preserve">В соответствии с </w:t>
      </w:r>
      <w:hyperlink r:id="rId4" w:history="1">
        <w:r w:rsidRPr="00873DD0">
          <w:rPr>
            <w:rFonts w:ascii="Times New Roman" w:hAnsi="Times New Roman" w:cs="Times New Roman"/>
            <w:sz w:val="24"/>
            <w:szCs w:val="24"/>
          </w:rPr>
          <w:t>пунктом 6 статьи 264.1</w:t>
        </w:r>
      </w:hyperlink>
      <w:r w:rsidRPr="00873DD0">
        <w:rPr>
          <w:rFonts w:ascii="Times New Roman" w:hAnsi="Times New Roman" w:cs="Times New Roman"/>
          <w:sz w:val="24"/>
          <w:szCs w:val="24"/>
        </w:rPr>
        <w:t xml:space="preserve"> Бюджетного кодекса Российской Федерации Правительство Российской Федерации постановляет:</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 xml:space="preserve">Утвердить прилагаемые </w:t>
      </w:r>
      <w:hyperlink w:anchor="P41" w:history="1">
        <w:r w:rsidRPr="00873DD0">
          <w:rPr>
            <w:rFonts w:ascii="Times New Roman" w:hAnsi="Times New Roman" w:cs="Times New Roman"/>
            <w:sz w:val="24"/>
            <w:szCs w:val="24"/>
          </w:rPr>
          <w:t>общие требования</w:t>
        </w:r>
      </w:hyperlink>
      <w:r w:rsidRPr="00873DD0">
        <w:rPr>
          <w:rFonts w:ascii="Times New Roman" w:hAnsi="Times New Roman" w:cs="Times New Roman"/>
          <w:sz w:val="24"/>
          <w:szCs w:val="24"/>
        </w:rPr>
        <w:t xml:space="preserve"> к передаче Федеральному казначейству, финансовому органу субъекта Российской Федерации, финансовому органу муниципального образования полномочий соответственно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w:t>
      </w: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jc w:val="right"/>
        <w:rPr>
          <w:rFonts w:ascii="Times New Roman" w:hAnsi="Times New Roman" w:cs="Times New Roman"/>
          <w:sz w:val="24"/>
          <w:szCs w:val="24"/>
        </w:rPr>
      </w:pPr>
      <w:r w:rsidRPr="00873DD0">
        <w:rPr>
          <w:rFonts w:ascii="Times New Roman" w:hAnsi="Times New Roman" w:cs="Times New Roman"/>
          <w:sz w:val="24"/>
          <w:szCs w:val="24"/>
        </w:rPr>
        <w:t>Председатель Правительства</w:t>
      </w:r>
    </w:p>
    <w:p w:rsidR="008D7C99" w:rsidRPr="00873DD0" w:rsidRDefault="008D7C99">
      <w:pPr>
        <w:pStyle w:val="ConsPlusNormal"/>
        <w:jc w:val="right"/>
        <w:rPr>
          <w:rFonts w:ascii="Times New Roman" w:hAnsi="Times New Roman" w:cs="Times New Roman"/>
          <w:sz w:val="24"/>
          <w:szCs w:val="24"/>
        </w:rPr>
      </w:pPr>
      <w:r w:rsidRPr="00873DD0">
        <w:rPr>
          <w:rFonts w:ascii="Times New Roman" w:hAnsi="Times New Roman" w:cs="Times New Roman"/>
          <w:sz w:val="24"/>
          <w:szCs w:val="24"/>
        </w:rPr>
        <w:t>Российской Федерации</w:t>
      </w:r>
    </w:p>
    <w:p w:rsidR="008D7C99" w:rsidRPr="00873DD0" w:rsidRDefault="008D7C99">
      <w:pPr>
        <w:pStyle w:val="ConsPlusNormal"/>
        <w:jc w:val="right"/>
        <w:rPr>
          <w:rFonts w:ascii="Times New Roman" w:hAnsi="Times New Roman" w:cs="Times New Roman"/>
          <w:sz w:val="24"/>
          <w:szCs w:val="24"/>
        </w:rPr>
      </w:pPr>
      <w:r w:rsidRPr="00873DD0">
        <w:rPr>
          <w:rFonts w:ascii="Times New Roman" w:hAnsi="Times New Roman" w:cs="Times New Roman"/>
          <w:sz w:val="24"/>
          <w:szCs w:val="24"/>
        </w:rPr>
        <w:t>Д.МЕДВЕДЕВ</w:t>
      </w: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jc w:val="both"/>
        <w:rPr>
          <w:rFonts w:ascii="Times New Roman" w:hAnsi="Times New Roman" w:cs="Times New Roman"/>
          <w:sz w:val="24"/>
          <w:szCs w:val="24"/>
        </w:rPr>
      </w:pPr>
    </w:p>
    <w:p w:rsidR="008D7C99" w:rsidRDefault="008D7C99">
      <w:pPr>
        <w:pStyle w:val="ConsPlusNormal"/>
        <w:jc w:val="both"/>
        <w:rPr>
          <w:rFonts w:ascii="Times New Roman" w:hAnsi="Times New Roman" w:cs="Times New Roman"/>
          <w:sz w:val="24"/>
          <w:szCs w:val="24"/>
        </w:rPr>
      </w:pPr>
    </w:p>
    <w:p w:rsidR="00873DD0" w:rsidRDefault="00873DD0">
      <w:pPr>
        <w:pStyle w:val="ConsPlusNormal"/>
        <w:jc w:val="both"/>
        <w:rPr>
          <w:rFonts w:ascii="Times New Roman" w:hAnsi="Times New Roman" w:cs="Times New Roman"/>
          <w:sz w:val="24"/>
          <w:szCs w:val="24"/>
        </w:rPr>
      </w:pPr>
    </w:p>
    <w:p w:rsidR="00873DD0" w:rsidRPr="00873DD0" w:rsidRDefault="00873DD0">
      <w:pPr>
        <w:pStyle w:val="ConsPlusNormal"/>
        <w:jc w:val="both"/>
        <w:rPr>
          <w:rFonts w:ascii="Times New Roman" w:hAnsi="Times New Roman" w:cs="Times New Roman"/>
          <w:sz w:val="24"/>
          <w:szCs w:val="24"/>
        </w:rPr>
      </w:pPr>
      <w:bookmarkStart w:id="0" w:name="_GoBack"/>
      <w:bookmarkEnd w:id="0"/>
    </w:p>
    <w:p w:rsidR="008D7C99" w:rsidRPr="00873DD0" w:rsidRDefault="008D7C99">
      <w:pPr>
        <w:pStyle w:val="ConsPlusNormal"/>
        <w:jc w:val="right"/>
        <w:outlineLvl w:val="0"/>
        <w:rPr>
          <w:rFonts w:ascii="Times New Roman" w:hAnsi="Times New Roman" w:cs="Times New Roman"/>
          <w:sz w:val="24"/>
          <w:szCs w:val="24"/>
        </w:rPr>
      </w:pPr>
      <w:r w:rsidRPr="00873DD0">
        <w:rPr>
          <w:rFonts w:ascii="Times New Roman" w:hAnsi="Times New Roman" w:cs="Times New Roman"/>
          <w:sz w:val="24"/>
          <w:szCs w:val="24"/>
        </w:rPr>
        <w:lastRenderedPageBreak/>
        <w:t>Утверждены</w:t>
      </w:r>
    </w:p>
    <w:p w:rsidR="008D7C99" w:rsidRPr="00873DD0" w:rsidRDefault="008D7C99">
      <w:pPr>
        <w:pStyle w:val="ConsPlusNormal"/>
        <w:jc w:val="right"/>
        <w:rPr>
          <w:rFonts w:ascii="Times New Roman" w:hAnsi="Times New Roman" w:cs="Times New Roman"/>
          <w:sz w:val="24"/>
          <w:szCs w:val="24"/>
        </w:rPr>
      </w:pPr>
      <w:r w:rsidRPr="00873DD0">
        <w:rPr>
          <w:rFonts w:ascii="Times New Roman" w:hAnsi="Times New Roman" w:cs="Times New Roman"/>
          <w:sz w:val="24"/>
          <w:szCs w:val="24"/>
        </w:rPr>
        <w:t>постановлением Правительства</w:t>
      </w:r>
    </w:p>
    <w:p w:rsidR="008D7C99" w:rsidRPr="00873DD0" w:rsidRDefault="008D7C99">
      <w:pPr>
        <w:pStyle w:val="ConsPlusNormal"/>
        <w:jc w:val="right"/>
        <w:rPr>
          <w:rFonts w:ascii="Times New Roman" w:hAnsi="Times New Roman" w:cs="Times New Roman"/>
          <w:sz w:val="24"/>
          <w:szCs w:val="24"/>
        </w:rPr>
      </w:pPr>
      <w:r w:rsidRPr="00873DD0">
        <w:rPr>
          <w:rFonts w:ascii="Times New Roman" w:hAnsi="Times New Roman" w:cs="Times New Roman"/>
          <w:sz w:val="24"/>
          <w:szCs w:val="24"/>
        </w:rPr>
        <w:t>Российской Федерации</w:t>
      </w:r>
    </w:p>
    <w:p w:rsidR="008D7C99" w:rsidRPr="00873DD0" w:rsidRDefault="008D7C99">
      <w:pPr>
        <w:pStyle w:val="ConsPlusNormal"/>
        <w:jc w:val="right"/>
        <w:rPr>
          <w:rFonts w:ascii="Times New Roman" w:hAnsi="Times New Roman" w:cs="Times New Roman"/>
          <w:sz w:val="24"/>
          <w:szCs w:val="24"/>
        </w:rPr>
      </w:pPr>
      <w:r w:rsidRPr="00873DD0">
        <w:rPr>
          <w:rFonts w:ascii="Times New Roman" w:hAnsi="Times New Roman" w:cs="Times New Roman"/>
          <w:sz w:val="24"/>
          <w:szCs w:val="24"/>
        </w:rPr>
        <w:t>от 27 декабря 2019 г. N 1890</w:t>
      </w: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Title"/>
        <w:jc w:val="center"/>
        <w:rPr>
          <w:rFonts w:ascii="Times New Roman" w:hAnsi="Times New Roman" w:cs="Times New Roman"/>
          <w:sz w:val="24"/>
          <w:szCs w:val="24"/>
        </w:rPr>
      </w:pPr>
      <w:bookmarkStart w:id="1" w:name="P41"/>
      <w:bookmarkEnd w:id="1"/>
      <w:r w:rsidRPr="00873DD0">
        <w:rPr>
          <w:rFonts w:ascii="Times New Roman" w:hAnsi="Times New Roman" w:cs="Times New Roman"/>
          <w:sz w:val="24"/>
          <w:szCs w:val="24"/>
        </w:rPr>
        <w:t>ОБЩИЕ ТРЕБОВАНИЯ</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К ПЕРЕДАЧЕ ФЕДЕРАЛЬНОМУ КАЗНАЧЕЙСТВУ, ФИНАНСОВОМУ ОРГАНУ</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СУБЪЕКТА РОССИЙСКОЙ ФЕДЕРАЦИИ, ФИНАНСОВОМУ ОРГАНУ</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МУНИЦИПАЛЬНОГО ОБРАЗОВАНИЯ ПОЛНОМОЧИЙ СООТВЕТСТВЕННО</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ФЕДЕРАЛЬНЫХ ОРГАНОВ ИСПОЛНИТЕЛЬНОЙ ВЛАСТИ, ОРГАНОВ</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ИСПОЛНИТЕЛЬНОЙ ВЛАСТИ СУБЪЕКТОВ РОССИЙСКОЙ ФЕДЕРАЦИИ,</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ОРГАНОВ МЕСТНОЙ АДМИНИСТРАЦИИ (ИХ ТЕРРИТОРИАЛЬНЫХ ОРГАНОВ,</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ПОДВЕДОМСТВЕННЫХ КАЗЕННЫХ УЧРЕЖДЕНИЙ) ПО НАЧИСЛЕНИЮ</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ФИЗИЧЕСКИМ ЛИЦАМ ВЫПЛАТ ПО ОПЛАТЕ ТРУДА И ИНЫХ ВЫПЛАТ,</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А ТАКЖЕ СВЯЗАННЫХ С НИМИ ОБЯЗАТЕЛЬНЫХ ПЛАТЕЖЕЙ В БЮДЖЕТЫ</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БЮДЖЕТНОЙ СИСТЕМЫ РОССИЙСКОЙ ФЕДЕРАЦИИ И ИХ ПЕРЕЧИСЛЕНИЮ,</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ПО ВЕДЕНИЮ БЮДЖЕТНОГО УЧЕТА, ВКЛЮЧАЯ СОСТАВЛЕНИЕ</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И ПРЕДСТАВЛЕНИЕ БЮДЖЕТНОЙ ОТЧЕТНОСТИ, КОНСОЛИДИРОВАННОЙ</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ОТЧЕТНОСТИ БЮДЖЕТНЫХ И АВТОНОМНЫХ УЧРЕЖДЕНИЙ, ИНОЙ</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ОБЯЗАТЕЛЬНОЙ ОТЧЕТНОСТИ, ФОРМИРУЕМОЙ НА ОСНОВАНИИ ДАННЫХ</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БЮДЖЕТНОГО УЧЕТА, ПО ОБЕСПЕЧЕНИЮ ПРЕДСТАВЛЕНИЯ ТАКОЙ</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ОТЧЕТНОСТИ В СООТВЕТСТВУЮЩИЕ ГОСУДАРСТВЕННЫЕ</w:t>
      </w:r>
    </w:p>
    <w:p w:rsidR="008D7C99" w:rsidRPr="00873DD0" w:rsidRDefault="008D7C99">
      <w:pPr>
        <w:pStyle w:val="ConsPlusTitle"/>
        <w:jc w:val="center"/>
        <w:rPr>
          <w:rFonts w:ascii="Times New Roman" w:hAnsi="Times New Roman" w:cs="Times New Roman"/>
          <w:sz w:val="24"/>
          <w:szCs w:val="24"/>
        </w:rPr>
      </w:pPr>
      <w:r w:rsidRPr="00873DD0">
        <w:rPr>
          <w:rFonts w:ascii="Times New Roman" w:hAnsi="Times New Roman" w:cs="Times New Roman"/>
          <w:sz w:val="24"/>
          <w:szCs w:val="24"/>
        </w:rPr>
        <w:t>(МУНИЦИПАЛЬНЫЕ) ОРГАНЫ</w:t>
      </w: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ind w:firstLine="540"/>
        <w:jc w:val="both"/>
        <w:rPr>
          <w:rFonts w:ascii="Times New Roman" w:hAnsi="Times New Roman" w:cs="Times New Roman"/>
          <w:sz w:val="24"/>
          <w:szCs w:val="24"/>
        </w:rPr>
      </w:pPr>
      <w:r w:rsidRPr="00873DD0">
        <w:rPr>
          <w:rFonts w:ascii="Times New Roman" w:hAnsi="Times New Roman" w:cs="Times New Roman"/>
          <w:sz w:val="24"/>
          <w:szCs w:val="24"/>
        </w:rPr>
        <w:t>1. Настоящий документ определяет общие требования к передаче Федеральному казначейству, финансовому органу субъекта Российской Федерации, финансовому органу муниципального образования (далее - уполномоченный орган) полномочий соответственно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 (далее - централизуемые полномочия).</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2. Передача уполномоченному органу централизуемых полномочий осуществляется на основании решения соответственно Правительства Российской Федерации, высшего исполнительного органа государственной власти субъекта Российской Федерации, местной администрации (далее - решение о передаче полномочий).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3. Решение о передаче полномочий должно содержать:</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а) перечень централизуемых полномочий;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б) перечень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полномочия которых централизуются в соответствии с решением о передаче полномочий (далее - субъекты централизованного учета);</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lastRenderedPageBreak/>
        <w:t>в) наименование государственной (муниципальной) информационной системы, с использованием которой будет обеспечено выполнение централизуемых полномочий;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г) сроки передачи централизуемых полномочий, в том числе при необходимости этапы передачи централизуемых полномочий и (или) иные переходные положения передачи централизуемых полномочий;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д) положение об организации осуществления централизуемых полномочий уполномоченным органом непосредственно и (или) через свои территориальные органы, подведомственное казенное учреждение (далее - уполномоченные организации) с учетом следующих требований: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уполномоченным органом и (или) уполномоченными организациями обеспечивается применение единых методов и способов ведения бухгалтерского учета, установленных с соблюдением требований законодательства Российской Федерации (федеральных стандартов бухгалтерского учета государственных финансов) в рамках единой учетной политики при централизации учета актами соответствующего уполномоченного органа;</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взаимодействие между уполномоченным органом, уполномоченными организациями и субъектами централизованного учета по обеспечению документального оформления фактов хозяйственной жизни, представления (получения) документов (сведений), необходимых для осуществления централизуемых полномочий, а также по представлению субъектам централизованного учета документов (сведений), сформированных (используемых) при осуществлении централизуемых полномочий, организуется в соответствии с правилами документооборота, установленными в рамках единой учетной политики при централизации учета актом уполномоченного органа. Правила документооборота должны основываться на применении унифицированных форм документов, необходимых для осуществления централизуемых полномочий, и единых регламентов их составления, представления и обработки, обеспечивающих однократность ввода информации при формировании документов и исключение дублирования процедур сбора информации, а также обеспечении соблюдения требований законодательства Российской Федерации о защите обрабатываемых персональных данных, а также сведений, составляющих государственную тайну, и иной информации с ограниченным доступом, не содержащей сведения, составляющие государственную тайну;</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взаимодействие уполномоченного органа, уполномоченных организаций с Федеральной налоговой службой, Федеральной службой государственной статистики, Фондом социального страхования Российской Федерации, Пенсионным фондом Российской Федерации и иными государственными (муниципальными) органами осуществляется в соответствии с законодательством Российской Федерации от имени субъекта централизованного учета;</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обеспечение разграничения ответственности между уполномоченным органом, уполномоченными организациями, субъектами централизованного учета;</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е) иные положения, определяющие при необходимости особенности передачи централизуемых полномочий.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 xml:space="preserve">4. В случае если на дату принятия решения о передаче полномочий ведение бюджетного учета и (или) составление бюджетной отчетности субъектов централизованного учета осуществляются на основании договора (соглашения) иными организациями (далее - иная централизованная бухгалтерия), в целях передачи централизуемых полномочий уполномоченному органу, уполномоченной организации в решении о передаче полномочий предусматриваются положения о прекращении (завершении) исполнения централизуемых полномочий иными централизованными бухгалтериями и об организации передачи субъектами централизованного учета и (или) иными централизованными бухгалтериями документов </w:t>
      </w:r>
      <w:r w:rsidRPr="00873DD0">
        <w:rPr>
          <w:rFonts w:ascii="Times New Roman" w:hAnsi="Times New Roman" w:cs="Times New Roman"/>
          <w:sz w:val="24"/>
          <w:szCs w:val="24"/>
        </w:rPr>
        <w:lastRenderedPageBreak/>
        <w:t>(сведений), необходимых для осуществления уполномоченным органом, уполномоченной организацией централизуемых полномочий.</w:t>
      </w:r>
    </w:p>
    <w:p w:rsidR="008D7C99" w:rsidRPr="00873DD0" w:rsidRDefault="008D7C99">
      <w:pPr>
        <w:pStyle w:val="ConsPlusNormal"/>
        <w:spacing w:before="220"/>
        <w:ind w:firstLine="540"/>
        <w:jc w:val="both"/>
        <w:rPr>
          <w:rFonts w:ascii="Times New Roman" w:hAnsi="Times New Roman" w:cs="Times New Roman"/>
          <w:sz w:val="24"/>
          <w:szCs w:val="24"/>
        </w:rPr>
      </w:pPr>
      <w:r w:rsidRPr="00873DD0">
        <w:rPr>
          <w:rFonts w:ascii="Times New Roman" w:hAnsi="Times New Roman" w:cs="Times New Roman"/>
          <w:sz w:val="24"/>
          <w:szCs w:val="24"/>
        </w:rPr>
        <w:t>5. Взаимодействие уполномоченного органа, уполномоченных организаций и субъектов централизованного учета обеспечивается информационной совместимостью государственных (муниципальных) информационных систем и информационных ресурсов, средствами которых осуществляется формирование и обмен информацией и документами в электронном виде (в форме электронных документов), межведомственным обменом информацией, однозначной идентификацией объектов правоотношений в правовых актах при осуществлении централизуемых полномочий.</w:t>
      </w: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jc w:val="both"/>
        <w:rPr>
          <w:rFonts w:ascii="Times New Roman" w:hAnsi="Times New Roman" w:cs="Times New Roman"/>
          <w:sz w:val="24"/>
          <w:szCs w:val="24"/>
        </w:rPr>
      </w:pPr>
    </w:p>
    <w:p w:rsidR="008D7C99" w:rsidRPr="00873DD0" w:rsidRDefault="008D7C99">
      <w:pPr>
        <w:pStyle w:val="ConsPlusNormal"/>
        <w:pBdr>
          <w:top w:val="single" w:sz="6" w:space="0" w:color="auto"/>
        </w:pBdr>
        <w:spacing w:before="100" w:after="100"/>
        <w:jc w:val="both"/>
        <w:rPr>
          <w:rFonts w:ascii="Times New Roman" w:hAnsi="Times New Roman" w:cs="Times New Roman"/>
          <w:sz w:val="24"/>
          <w:szCs w:val="24"/>
        </w:rPr>
      </w:pPr>
    </w:p>
    <w:p w:rsidR="00BE7FB3" w:rsidRPr="00873DD0" w:rsidRDefault="00BE7FB3">
      <w:pPr>
        <w:rPr>
          <w:rFonts w:ascii="Times New Roman" w:hAnsi="Times New Roman" w:cs="Times New Roman"/>
          <w:sz w:val="24"/>
          <w:szCs w:val="24"/>
        </w:rPr>
      </w:pPr>
    </w:p>
    <w:sectPr w:rsidR="00BE7FB3" w:rsidRPr="00873DD0" w:rsidSect="00873DD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99"/>
    <w:rsid w:val="00873DD0"/>
    <w:rsid w:val="008D7C99"/>
    <w:rsid w:val="00BE7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ED2A8806-0626-40E9-90A4-311EB800D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7C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7C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C9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5CF546F9768626F54237D4F341B76EE653AD863718B55A3BEA58F38768EF079EE9A777B459E62F6A8BBD3F3A3ADF9F168A4461F2EB3AQ9g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1365</Words>
  <Characters>7782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Гасанова Анастасия Юрьевна</dc:creator>
  <cp:keywords/>
  <dc:description/>
  <cp:lastModifiedBy>Овчинникова Александра Александровна</cp:lastModifiedBy>
  <cp:revision>3</cp:revision>
  <dcterms:created xsi:type="dcterms:W3CDTF">2020-02-11T13:32:00Z</dcterms:created>
  <dcterms:modified xsi:type="dcterms:W3CDTF">2020-02-12T09:47:00Z</dcterms:modified>
</cp:coreProperties>
</file>