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8D0" w:rsidRDefault="000808D0" w:rsidP="000808D0">
      <w:pPr>
        <w:rPr>
          <w:b/>
          <w:color w:val="632423" w:themeColor="accent2" w:themeShade="80"/>
          <w:sz w:val="28"/>
          <w:szCs w:val="28"/>
          <w:u w:val="single"/>
        </w:rPr>
      </w:pPr>
      <w:r>
        <w:rPr>
          <w:b/>
          <w:color w:val="632423" w:themeColor="accent2" w:themeShade="80"/>
          <w:sz w:val="28"/>
          <w:szCs w:val="28"/>
          <w:u w:val="single"/>
        </w:rPr>
        <w:t>Как вернуть излишне уплаченную в бюджет сумму?</w:t>
      </w:r>
    </w:p>
    <w:p w:rsidR="000808D0" w:rsidRDefault="000808D0" w:rsidP="000808D0">
      <w:pPr>
        <w:ind w:firstLine="540"/>
        <w:jc w:val="both"/>
        <w:rPr>
          <w:sz w:val="28"/>
          <w:szCs w:val="28"/>
        </w:rPr>
      </w:pPr>
    </w:p>
    <w:p w:rsidR="000808D0" w:rsidRPr="000029A8" w:rsidRDefault="000808D0" w:rsidP="000808D0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Возврат</w:t>
      </w:r>
      <w:r>
        <w:rPr>
          <w:sz w:val="28"/>
          <w:szCs w:val="28"/>
        </w:rPr>
        <w:t xml:space="preserve"> плательщикам излишне уплаченных (взысканных) сумм осуществляется органами Федерального казначейства </w:t>
      </w:r>
      <w:r>
        <w:rPr>
          <w:b/>
          <w:sz w:val="28"/>
          <w:szCs w:val="28"/>
        </w:rPr>
        <w:t>на основании Заявок на возврат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представленных </w:t>
      </w:r>
      <w:r w:rsidR="000029A8">
        <w:rPr>
          <w:b/>
          <w:sz w:val="28"/>
          <w:szCs w:val="28"/>
        </w:rPr>
        <w:t>получателями соответствующих средств</w:t>
      </w:r>
      <w:r w:rsidRPr="000029A8">
        <w:rPr>
          <w:sz w:val="28"/>
          <w:szCs w:val="28"/>
        </w:rPr>
        <w:t>.</w:t>
      </w:r>
    </w:p>
    <w:p w:rsidR="000808D0" w:rsidRDefault="000808D0" w:rsidP="000808D0">
      <w:pPr>
        <w:ind w:firstLine="540"/>
        <w:jc w:val="both"/>
        <w:rPr>
          <w:sz w:val="28"/>
          <w:szCs w:val="28"/>
        </w:rPr>
      </w:pPr>
    </w:p>
    <w:p w:rsidR="000808D0" w:rsidRDefault="000808D0" w:rsidP="000808D0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Если Вам необходимо вернуть излишне уплаченную сумму государственной пошлины, то заявление о возврате подается плательщиком государственной пошлины </w:t>
      </w:r>
      <w:r>
        <w:rPr>
          <w:b/>
          <w:sz w:val="28"/>
          <w:szCs w:val="28"/>
        </w:rPr>
        <w:t xml:space="preserve">в орган (должностному лицу), уполномоченному совершать юридически значимые действия, за которые уплачена (взыскана) данная государственная пошлина. </w:t>
      </w:r>
    </w:p>
    <w:p w:rsidR="000808D0" w:rsidRDefault="000808D0" w:rsidP="000808D0">
      <w:pPr>
        <w:ind w:firstLine="540"/>
        <w:jc w:val="both"/>
        <w:rPr>
          <w:sz w:val="28"/>
          <w:szCs w:val="28"/>
        </w:rPr>
      </w:pPr>
    </w:p>
    <w:p w:rsidR="000808D0" w:rsidRDefault="000808D0" w:rsidP="000808D0">
      <w:pPr>
        <w:ind w:firstLine="54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Например:</w:t>
      </w:r>
    </w:p>
    <w:p w:rsidR="000808D0" w:rsidRDefault="000808D0" w:rsidP="000808D0">
      <w:pPr>
        <w:ind w:firstLine="540"/>
        <w:jc w:val="both"/>
        <w:rPr>
          <w:sz w:val="28"/>
          <w:szCs w:val="28"/>
        </w:rPr>
      </w:pPr>
    </w:p>
    <w:p w:rsidR="000808D0" w:rsidRDefault="000808D0" w:rsidP="000808D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возврата государственной пошлины за выдачу паспорта (документа, удостоверяющего личность гражданина Российской Федерации) плательщик обращается с Заявлением </w:t>
      </w:r>
      <w:r>
        <w:rPr>
          <w:b/>
          <w:sz w:val="28"/>
          <w:szCs w:val="28"/>
        </w:rPr>
        <w:t>в органы Министерства внутренних дел Российской Федерации</w:t>
      </w:r>
      <w:r>
        <w:rPr>
          <w:sz w:val="28"/>
          <w:szCs w:val="28"/>
        </w:rPr>
        <w:t xml:space="preserve">, которые, в свою очередь, </w:t>
      </w:r>
      <w:r>
        <w:rPr>
          <w:b/>
          <w:sz w:val="28"/>
          <w:szCs w:val="28"/>
        </w:rPr>
        <w:t>принимают Решение</w:t>
      </w:r>
      <w:r>
        <w:rPr>
          <w:sz w:val="28"/>
          <w:szCs w:val="28"/>
        </w:rPr>
        <w:t xml:space="preserve"> о возврате и </w:t>
      </w:r>
      <w:r>
        <w:rPr>
          <w:b/>
          <w:sz w:val="28"/>
          <w:szCs w:val="28"/>
        </w:rPr>
        <w:t>направляют</w:t>
      </w:r>
      <w:r>
        <w:rPr>
          <w:sz w:val="28"/>
          <w:szCs w:val="28"/>
        </w:rPr>
        <w:t xml:space="preserve"> в органы Казначейства России (УФК по Архангельской области и Ненецкому автономному округу) </w:t>
      </w:r>
      <w:r>
        <w:rPr>
          <w:b/>
          <w:sz w:val="28"/>
          <w:szCs w:val="28"/>
        </w:rPr>
        <w:t>Заявку на возврат</w:t>
      </w:r>
      <w:r>
        <w:rPr>
          <w:sz w:val="28"/>
          <w:szCs w:val="28"/>
        </w:rPr>
        <w:t>.</w:t>
      </w:r>
    </w:p>
    <w:p w:rsidR="000808D0" w:rsidRDefault="000808D0" w:rsidP="000808D0">
      <w:pPr>
        <w:ind w:firstLine="540"/>
        <w:jc w:val="both"/>
        <w:rPr>
          <w:sz w:val="28"/>
          <w:szCs w:val="28"/>
        </w:rPr>
      </w:pPr>
    </w:p>
    <w:p w:rsidR="000808D0" w:rsidRDefault="000808D0" w:rsidP="000808D0">
      <w:pPr>
        <w:ind w:firstLine="54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Аналогичный порядок действует в отношении всех видов платежей в бюджет:</w:t>
      </w:r>
    </w:p>
    <w:p w:rsidR="000808D0" w:rsidRDefault="000808D0" w:rsidP="000808D0">
      <w:pPr>
        <w:ind w:firstLine="54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налогов, сборов, пеней, штрафов, платежей по договорам аренды и так далее.</w:t>
      </w:r>
    </w:p>
    <w:p w:rsidR="000808D0" w:rsidRDefault="000808D0" w:rsidP="000808D0">
      <w:pPr>
        <w:ind w:firstLine="540"/>
        <w:jc w:val="both"/>
        <w:rPr>
          <w:sz w:val="28"/>
          <w:szCs w:val="28"/>
        </w:rPr>
      </w:pPr>
    </w:p>
    <w:p w:rsidR="000808D0" w:rsidRDefault="000808D0" w:rsidP="000808D0">
      <w:pPr>
        <w:ind w:firstLine="540"/>
        <w:jc w:val="both"/>
      </w:pPr>
      <w:r>
        <w:t>Возврат излишне уплаченной (взысканной) суммы государственной пошлины осуществляется органом Федерального казначейства в срок, не превышающий 3-х рабочих дней со дня получения Заявки на возврат.</w:t>
      </w:r>
    </w:p>
    <w:p w:rsidR="000808D0" w:rsidRDefault="000808D0" w:rsidP="000808D0">
      <w:pPr>
        <w:ind w:firstLine="540"/>
        <w:jc w:val="both"/>
        <w:rPr>
          <w:sz w:val="28"/>
          <w:szCs w:val="28"/>
        </w:rPr>
      </w:pPr>
    </w:p>
    <w:p w:rsidR="000808D0" w:rsidRDefault="000808D0" w:rsidP="000808D0">
      <w:pPr>
        <w:ind w:firstLine="54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Если расчетный документ, который поступил на счет органа Казначейства России (Управления), не содержит оснований для отнесения такого платежа к платежам, подлежащим перечислению в бюджеты, то Решение о возврате принимает орган Федерального казначейства (Управление) </w:t>
      </w:r>
      <w:r>
        <w:rPr>
          <w:b/>
          <w:sz w:val="28"/>
          <w:szCs w:val="28"/>
          <w:u w:val="single"/>
        </w:rPr>
        <w:t xml:space="preserve">только на основании заявления на возврат, предоставленного плательщиком. </w:t>
      </w:r>
    </w:p>
    <w:p w:rsidR="000808D0" w:rsidRDefault="000808D0" w:rsidP="000808D0">
      <w:pPr>
        <w:ind w:firstLine="540"/>
        <w:jc w:val="both"/>
        <w:rPr>
          <w:sz w:val="28"/>
          <w:szCs w:val="28"/>
        </w:rPr>
      </w:pPr>
    </w:p>
    <w:p w:rsidR="000808D0" w:rsidRDefault="000808D0" w:rsidP="000808D0">
      <w:pPr>
        <w:ind w:firstLine="54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Форма заявления на возврат (возмещение) излишне уплаченных (взысканных) сумму размещена на сайте в разделе «Документы. Учет и распределение поступлений» </w:t>
      </w:r>
    </w:p>
    <w:p w:rsidR="000808D0" w:rsidRDefault="000808D0" w:rsidP="000808D0">
      <w:pPr>
        <w:ind w:firstLine="540"/>
        <w:jc w:val="both"/>
        <w:rPr>
          <w:i/>
          <w:sz w:val="26"/>
          <w:szCs w:val="26"/>
        </w:rPr>
      </w:pPr>
    </w:p>
    <w:p w:rsidR="000808D0" w:rsidRDefault="000808D0" w:rsidP="000808D0">
      <w:pPr>
        <w:ind w:firstLine="54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для юридического лица - Приложение № 1 </w:t>
      </w:r>
    </w:p>
    <w:p w:rsidR="000808D0" w:rsidRDefault="000808D0" w:rsidP="000808D0">
      <w:pPr>
        <w:ind w:firstLine="54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для физического лица – Приложение № 2.</w:t>
      </w:r>
    </w:p>
    <w:p w:rsidR="000808D0" w:rsidRDefault="000808D0" w:rsidP="000808D0">
      <w:pPr>
        <w:ind w:firstLine="540"/>
        <w:jc w:val="both"/>
        <w:rPr>
          <w:sz w:val="28"/>
          <w:szCs w:val="28"/>
        </w:rPr>
      </w:pPr>
    </w:p>
    <w:p w:rsidR="000029A8" w:rsidRDefault="000808D0" w:rsidP="000808D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целью корректного зачисления платежей </w:t>
      </w:r>
      <w:r w:rsidR="000029A8">
        <w:rPr>
          <w:sz w:val="26"/>
          <w:szCs w:val="26"/>
        </w:rPr>
        <w:t>в бюджет Управлением размещены актуальные списки получателей средств -</w:t>
      </w:r>
      <w:r>
        <w:rPr>
          <w:sz w:val="26"/>
          <w:szCs w:val="26"/>
        </w:rPr>
        <w:t xml:space="preserve"> </w:t>
      </w:r>
      <w:bookmarkStart w:id="0" w:name="_GoBack"/>
      <w:r w:rsidRPr="000029A8">
        <w:rPr>
          <w:sz w:val="26"/>
          <w:szCs w:val="26"/>
          <w:u w:val="single"/>
        </w:rPr>
        <w:t>Перечни администраторов доходов</w:t>
      </w:r>
      <w:bookmarkEnd w:id="0"/>
      <w:r>
        <w:rPr>
          <w:sz w:val="26"/>
          <w:szCs w:val="26"/>
        </w:rPr>
        <w:t xml:space="preserve">, администрируемые поступления которых зачисляются на счет УФК по Архангельской </w:t>
      </w:r>
      <w:r>
        <w:rPr>
          <w:sz w:val="26"/>
          <w:szCs w:val="26"/>
        </w:rPr>
        <w:lastRenderedPageBreak/>
        <w:t xml:space="preserve">области и Ненецкому автономному округу № </w:t>
      </w:r>
      <w:r w:rsidR="003603B0" w:rsidRPr="003603B0">
        <w:rPr>
          <w:sz w:val="26"/>
          <w:szCs w:val="26"/>
        </w:rPr>
        <w:t>40101810500000010003</w:t>
      </w:r>
      <w:r>
        <w:rPr>
          <w:sz w:val="26"/>
          <w:szCs w:val="26"/>
        </w:rPr>
        <w:t xml:space="preserve"> «Доходы, распределяемые органами Федерального казначейства между бюджетами бюджетной системы Российской Федерации», в которых указаны </w:t>
      </w:r>
      <w:r>
        <w:rPr>
          <w:i/>
          <w:sz w:val="26"/>
          <w:szCs w:val="26"/>
          <w:u w:val="single"/>
        </w:rPr>
        <w:t>реквизиты получателя платежа (ИНН, КПП администратора доходов) и КБК</w:t>
      </w:r>
      <w:r>
        <w:rPr>
          <w:sz w:val="26"/>
          <w:szCs w:val="26"/>
        </w:rPr>
        <w:t xml:space="preserve">, ими администрируемые. </w:t>
      </w:r>
    </w:p>
    <w:p w:rsidR="000808D0" w:rsidRPr="000029A8" w:rsidRDefault="000808D0" w:rsidP="000808D0">
      <w:pPr>
        <w:ind w:firstLine="540"/>
        <w:jc w:val="both"/>
        <w:rPr>
          <w:b/>
          <w:sz w:val="26"/>
          <w:szCs w:val="26"/>
        </w:rPr>
      </w:pPr>
      <w:r w:rsidRPr="000029A8">
        <w:rPr>
          <w:b/>
          <w:sz w:val="26"/>
          <w:szCs w:val="26"/>
        </w:rPr>
        <w:t xml:space="preserve">Указанные документы размещены на сайте в разделе «Документы. Учет и распределение поступлений». </w:t>
      </w:r>
    </w:p>
    <w:p w:rsidR="000808D0" w:rsidRDefault="000808D0" w:rsidP="000808D0">
      <w:pPr>
        <w:ind w:firstLine="540"/>
        <w:jc w:val="both"/>
      </w:pPr>
    </w:p>
    <w:p w:rsidR="000808D0" w:rsidRDefault="000808D0" w:rsidP="000808D0">
      <w:pPr>
        <w:rPr>
          <w:color w:val="632423" w:themeColor="accent2" w:themeShade="80"/>
          <w:sz w:val="28"/>
          <w:szCs w:val="28"/>
        </w:rPr>
      </w:pPr>
      <w:r>
        <w:rPr>
          <w:b/>
          <w:color w:val="632423" w:themeColor="accent2" w:themeShade="80"/>
          <w:sz w:val="28"/>
          <w:szCs w:val="28"/>
          <w:u w:val="single"/>
        </w:rPr>
        <w:t>Как вернуть ошибочно уплаченный платеж в бюджет?</w:t>
      </w:r>
    </w:p>
    <w:p w:rsidR="000808D0" w:rsidRDefault="000808D0" w:rsidP="000808D0">
      <w:pPr>
        <w:rPr>
          <w:sz w:val="28"/>
          <w:szCs w:val="28"/>
        </w:rPr>
      </w:pPr>
      <w:r>
        <w:rPr>
          <w:sz w:val="28"/>
          <w:szCs w:val="28"/>
        </w:rPr>
        <w:t xml:space="preserve">   </w:t>
      </w:r>
    </w:p>
    <w:p w:rsidR="000808D0" w:rsidRDefault="000808D0" w:rsidP="000808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расчетный документ, который поступил на счет органов Казначейства России, не содержит оснований для отнесения такого платежа к платежам, подлежащим перечислению в бюджеты, то данный платеж возвращается органом Федерального казначейства (Управлением) плательщику </w:t>
      </w:r>
      <w:r>
        <w:rPr>
          <w:b/>
          <w:sz w:val="28"/>
          <w:szCs w:val="28"/>
          <w:u w:val="single"/>
        </w:rPr>
        <w:t>по его заявлению</w:t>
      </w:r>
      <w:r>
        <w:rPr>
          <w:sz w:val="28"/>
          <w:szCs w:val="28"/>
        </w:rPr>
        <w:t>.</w:t>
      </w:r>
    </w:p>
    <w:p w:rsidR="000808D0" w:rsidRDefault="000808D0" w:rsidP="000808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образец такого заявления размещен на сайте в разделе «Документы. Учет и распределение поступлений». </w:t>
      </w:r>
    </w:p>
    <w:p w:rsidR="000808D0" w:rsidRDefault="000808D0" w:rsidP="000808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остальных случаях решение о возврате </w:t>
      </w:r>
      <w:r>
        <w:rPr>
          <w:b/>
          <w:sz w:val="28"/>
          <w:szCs w:val="28"/>
        </w:rPr>
        <w:t xml:space="preserve">принимает </w:t>
      </w:r>
      <w:r w:rsidR="000029A8">
        <w:rPr>
          <w:b/>
          <w:sz w:val="28"/>
          <w:szCs w:val="28"/>
        </w:rPr>
        <w:t xml:space="preserve">получатель средств </w:t>
      </w:r>
      <w:r w:rsidR="000029A8" w:rsidRPr="000029A8">
        <w:rPr>
          <w:sz w:val="28"/>
          <w:szCs w:val="28"/>
        </w:rPr>
        <w:t>(</w:t>
      </w:r>
      <w:r w:rsidRPr="000029A8">
        <w:rPr>
          <w:sz w:val="28"/>
          <w:szCs w:val="28"/>
        </w:rPr>
        <w:t>администратор доходов</w:t>
      </w:r>
      <w:r w:rsidR="000029A8" w:rsidRPr="000029A8">
        <w:rPr>
          <w:sz w:val="28"/>
          <w:szCs w:val="28"/>
        </w:rPr>
        <w:t>)</w:t>
      </w:r>
      <w:r w:rsidRPr="000029A8">
        <w:rPr>
          <w:sz w:val="28"/>
          <w:szCs w:val="28"/>
        </w:rPr>
        <w:t>, а орган Федерального казначейства (Управление)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исполняет Заявку</w:t>
      </w:r>
      <w:r w:rsidR="000029A8">
        <w:rPr>
          <w:sz w:val="28"/>
          <w:szCs w:val="28"/>
        </w:rPr>
        <w:t xml:space="preserve"> на возврат </w:t>
      </w:r>
      <w:r>
        <w:rPr>
          <w:sz w:val="28"/>
          <w:szCs w:val="28"/>
        </w:rPr>
        <w:t xml:space="preserve">и </w:t>
      </w:r>
      <w:r>
        <w:rPr>
          <w:b/>
          <w:sz w:val="28"/>
          <w:szCs w:val="28"/>
        </w:rPr>
        <w:t>направляет в банк платежное поручение на списание излишне уплаченных сумм</w:t>
      </w:r>
      <w:r>
        <w:rPr>
          <w:sz w:val="28"/>
          <w:szCs w:val="28"/>
        </w:rPr>
        <w:t>.</w:t>
      </w:r>
    </w:p>
    <w:p w:rsidR="000808D0" w:rsidRDefault="000808D0" w:rsidP="000808D0">
      <w:pPr>
        <w:jc w:val="both"/>
        <w:rPr>
          <w:sz w:val="28"/>
          <w:szCs w:val="28"/>
        </w:rPr>
      </w:pPr>
    </w:p>
    <w:p w:rsidR="000808D0" w:rsidRDefault="000808D0" w:rsidP="000808D0">
      <w:pPr>
        <w:jc w:val="both"/>
        <w:rPr>
          <w:b/>
          <w:color w:val="632423" w:themeColor="accent2" w:themeShade="80"/>
          <w:sz w:val="28"/>
          <w:szCs w:val="28"/>
          <w:u w:val="single"/>
        </w:rPr>
      </w:pPr>
      <w:r>
        <w:rPr>
          <w:b/>
          <w:color w:val="632423" w:themeColor="accent2" w:themeShade="80"/>
          <w:sz w:val="28"/>
          <w:szCs w:val="28"/>
          <w:u w:val="single"/>
        </w:rPr>
        <w:t xml:space="preserve">Как правильно заполнить платежный документ на перечисление платежей в бюджет? </w:t>
      </w:r>
    </w:p>
    <w:p w:rsidR="000808D0" w:rsidRDefault="000808D0" w:rsidP="000808D0">
      <w:pPr>
        <w:jc w:val="center"/>
        <w:rPr>
          <w:b/>
          <w:sz w:val="28"/>
          <w:szCs w:val="28"/>
          <w:u w:val="single"/>
        </w:rPr>
      </w:pPr>
    </w:p>
    <w:p w:rsidR="000808D0" w:rsidRDefault="000808D0" w:rsidP="000808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заполнении платежного документа на перечисление платежей в бюджет плательщик должен руководствоваться Правилами, утвержденными Приказом Минфина России от 12.11.2013 № 107н. Плательщики Архангельской области и Ненецкого автономного округа, уплачивают платежи в бюджет на счет УФК по Архангельской области и Ненецкому автономному округу </w:t>
      </w:r>
      <w:r w:rsidR="003603B0">
        <w:rPr>
          <w:sz w:val="28"/>
          <w:szCs w:val="28"/>
        </w:rPr>
        <w:t>40101810500000010003</w:t>
      </w:r>
      <w:r>
        <w:rPr>
          <w:sz w:val="28"/>
          <w:szCs w:val="28"/>
        </w:rPr>
        <w:t>, открытый в ОТДЕЛЕНИИ АРХАНГЕЛЬСК.</w:t>
      </w:r>
    </w:p>
    <w:p w:rsidR="000808D0" w:rsidRDefault="000808D0" w:rsidP="000808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этом, в графе «Получатель», кроме наименования Управления, </w:t>
      </w:r>
      <w:r>
        <w:rPr>
          <w:b/>
          <w:sz w:val="28"/>
          <w:szCs w:val="28"/>
        </w:rPr>
        <w:t>обязательно должны быть указаны наименование администратора доходов, а также его ИНН и ККП в графах ИНН получателя и КПП получателя платежного документа</w:t>
      </w:r>
      <w:r>
        <w:rPr>
          <w:sz w:val="28"/>
          <w:szCs w:val="28"/>
        </w:rPr>
        <w:t xml:space="preserve">. </w:t>
      </w:r>
    </w:p>
    <w:p w:rsidR="000808D0" w:rsidRDefault="000808D0" w:rsidP="000808D0">
      <w:pPr>
        <w:ind w:firstLine="709"/>
        <w:jc w:val="both"/>
        <w:rPr>
          <w:sz w:val="28"/>
          <w:szCs w:val="28"/>
        </w:rPr>
      </w:pPr>
    </w:p>
    <w:p w:rsidR="000808D0" w:rsidRDefault="000808D0" w:rsidP="000808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Реквизиты </w:t>
      </w:r>
      <w:r w:rsidR="000029A8">
        <w:rPr>
          <w:sz w:val="28"/>
          <w:szCs w:val="28"/>
        </w:rPr>
        <w:t>получателей средств (</w:t>
      </w:r>
      <w:r>
        <w:rPr>
          <w:sz w:val="28"/>
          <w:szCs w:val="28"/>
        </w:rPr>
        <w:t>администраторов доходов</w:t>
      </w:r>
      <w:r w:rsidR="000029A8">
        <w:rPr>
          <w:sz w:val="28"/>
          <w:szCs w:val="28"/>
        </w:rPr>
        <w:t>)</w:t>
      </w:r>
      <w:r>
        <w:rPr>
          <w:sz w:val="28"/>
          <w:szCs w:val="28"/>
        </w:rPr>
        <w:t xml:space="preserve">, а также коды бюджетной классификации, ими администрируемые, плательщик может найти на сайте в разделе «Документы. Учет и распределение поступлений». </w:t>
      </w:r>
    </w:p>
    <w:p w:rsidR="000808D0" w:rsidRDefault="000808D0" w:rsidP="000808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необходимости </w:t>
      </w:r>
      <w:r>
        <w:rPr>
          <w:b/>
          <w:sz w:val="28"/>
          <w:szCs w:val="28"/>
        </w:rPr>
        <w:t>уточнения других реквизитов</w:t>
      </w:r>
      <w:r>
        <w:rPr>
          <w:sz w:val="28"/>
          <w:szCs w:val="28"/>
        </w:rPr>
        <w:t xml:space="preserve">, которые потребуется плательщику для заполнения платежного документа при перечислении платежей в бюджет, он должен обратиться </w:t>
      </w:r>
      <w:r>
        <w:rPr>
          <w:b/>
          <w:sz w:val="28"/>
          <w:szCs w:val="28"/>
        </w:rPr>
        <w:t xml:space="preserve">к </w:t>
      </w:r>
      <w:r w:rsidR="000029A8">
        <w:rPr>
          <w:b/>
          <w:sz w:val="28"/>
          <w:szCs w:val="28"/>
        </w:rPr>
        <w:t>соответствующему получателю средств</w:t>
      </w:r>
      <w:r>
        <w:rPr>
          <w:sz w:val="28"/>
          <w:szCs w:val="28"/>
        </w:rPr>
        <w:t>.</w:t>
      </w:r>
    </w:p>
    <w:p w:rsidR="000808D0" w:rsidRDefault="000808D0" w:rsidP="000808D0">
      <w:pPr>
        <w:jc w:val="both"/>
        <w:rPr>
          <w:sz w:val="28"/>
          <w:szCs w:val="28"/>
        </w:rPr>
      </w:pPr>
    </w:p>
    <w:p w:rsidR="006539A6" w:rsidRPr="000808D0" w:rsidRDefault="006539A6" w:rsidP="000808D0"/>
    <w:sectPr w:rsidR="006539A6" w:rsidRPr="000808D0" w:rsidSect="000808D0">
      <w:headerReference w:type="default" r:id="rId6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624" w:rsidRDefault="00671624" w:rsidP="00055BA3">
      <w:r>
        <w:separator/>
      </w:r>
    </w:p>
  </w:endnote>
  <w:endnote w:type="continuationSeparator" w:id="0">
    <w:p w:rsidR="00671624" w:rsidRDefault="00671624" w:rsidP="0005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624" w:rsidRDefault="00671624" w:rsidP="00055BA3">
      <w:r>
        <w:separator/>
      </w:r>
    </w:p>
  </w:footnote>
  <w:footnote w:type="continuationSeparator" w:id="0">
    <w:p w:rsidR="00671624" w:rsidRDefault="00671624" w:rsidP="00055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8822348"/>
      <w:docPartObj>
        <w:docPartGallery w:val="Page Numbers (Top of Page)"/>
        <w:docPartUnique/>
      </w:docPartObj>
    </w:sdtPr>
    <w:sdtEndPr/>
    <w:sdtContent>
      <w:p w:rsidR="00055BA3" w:rsidRDefault="00055BA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9A8">
          <w:rPr>
            <w:noProof/>
          </w:rPr>
          <w:t>2</w:t>
        </w:r>
        <w:r>
          <w:fldChar w:fldCharType="end"/>
        </w:r>
      </w:p>
    </w:sdtContent>
  </w:sdt>
  <w:p w:rsidR="00055BA3" w:rsidRDefault="00055BA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9A6"/>
    <w:rsid w:val="000029A8"/>
    <w:rsid w:val="00055BA3"/>
    <w:rsid w:val="000808D0"/>
    <w:rsid w:val="000B31BA"/>
    <w:rsid w:val="001067DB"/>
    <w:rsid w:val="0020741A"/>
    <w:rsid w:val="002D3C9D"/>
    <w:rsid w:val="0030773B"/>
    <w:rsid w:val="003603B0"/>
    <w:rsid w:val="0050518C"/>
    <w:rsid w:val="005149B4"/>
    <w:rsid w:val="005170E1"/>
    <w:rsid w:val="006066C7"/>
    <w:rsid w:val="00650FCF"/>
    <w:rsid w:val="006539A6"/>
    <w:rsid w:val="00671624"/>
    <w:rsid w:val="009A37CE"/>
    <w:rsid w:val="009C13F7"/>
    <w:rsid w:val="00A065B8"/>
    <w:rsid w:val="00B079C7"/>
    <w:rsid w:val="00B42406"/>
    <w:rsid w:val="00C14861"/>
    <w:rsid w:val="00DA2D4B"/>
    <w:rsid w:val="00E106FF"/>
    <w:rsid w:val="00E22DB4"/>
    <w:rsid w:val="00E32876"/>
    <w:rsid w:val="00E81B19"/>
    <w:rsid w:val="00ED322A"/>
    <w:rsid w:val="00F34109"/>
    <w:rsid w:val="00FA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89121B-BC23-4D83-A1DA-2CD4F960B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39A6"/>
    <w:pPr>
      <w:spacing w:before="100" w:beforeAutospacing="1" w:after="100" w:afterAutospacing="1"/>
    </w:pPr>
  </w:style>
  <w:style w:type="character" w:styleId="a4">
    <w:name w:val="Hyperlink"/>
    <w:basedOn w:val="a0"/>
    <w:rsid w:val="006539A6"/>
    <w:rPr>
      <w:color w:val="0000FF"/>
      <w:u w:val="single"/>
    </w:rPr>
  </w:style>
  <w:style w:type="paragraph" w:styleId="a5">
    <w:name w:val="Body Text"/>
    <w:basedOn w:val="a"/>
    <w:link w:val="a6"/>
    <w:rsid w:val="006539A6"/>
    <w:pPr>
      <w:spacing w:after="120" w:line="360" w:lineRule="auto"/>
      <w:ind w:firstLine="720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6539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6539A6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6539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6539A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539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81B1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1B19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55BA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55B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55BA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55B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темкина</dc:creator>
  <cp:keywords/>
  <dc:description/>
  <cp:lastModifiedBy>Овчинникова Александра Александровна</cp:lastModifiedBy>
  <cp:revision>27</cp:revision>
  <cp:lastPrinted>2015-09-22T07:36:00Z</cp:lastPrinted>
  <dcterms:created xsi:type="dcterms:W3CDTF">2015-03-16T14:10:00Z</dcterms:created>
  <dcterms:modified xsi:type="dcterms:W3CDTF">2020-04-14T08:59:00Z</dcterms:modified>
</cp:coreProperties>
</file>